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0F27" w14:textId="77777777" w:rsidR="003D5C7C" w:rsidRPr="00C80CF0" w:rsidRDefault="003D5C7C" w:rsidP="003D5C7C">
      <w:pPr>
        <w:shd w:val="clear" w:color="auto" w:fill="FFFFFF"/>
        <w:spacing w:before="100" w:beforeAutospacing="1" w:after="120" w:line="264" w:lineRule="auto"/>
        <w:outlineLvl w:val="1"/>
        <w:rPr>
          <w:rFonts w:ascii="Arial" w:hAnsi="Arial" w:cs="Arial"/>
          <w:b/>
          <w:bCs/>
          <w:color w:val="565656"/>
          <w:lang w:val="en-US" w:eastAsia="es-ES"/>
        </w:rPr>
      </w:pPr>
      <w:r w:rsidRPr="001C68EE">
        <w:rPr>
          <w:rFonts w:ascii="Arial" w:hAnsi="Arial" w:cs="Arial"/>
          <w:b/>
          <w:bCs/>
          <w:noProof/>
          <w:color w:val="565656"/>
          <w:lang w:eastAsia="es-ES"/>
        </w:rPr>
        <w:drawing>
          <wp:inline distT="0" distB="0" distL="0" distR="0" wp14:anchorId="7AF7D2E7" wp14:editId="1062EFD7">
            <wp:extent cx="3580765" cy="694055"/>
            <wp:effectExtent l="0" t="0" r="0" b="0"/>
            <wp:docPr id="1" name="Imagen 1" descr="Interfaz de usuario gráfica,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0765" cy="694055"/>
                    </a:xfrm>
                    <a:prstGeom prst="rect">
                      <a:avLst/>
                    </a:prstGeom>
                    <a:noFill/>
                    <a:ln>
                      <a:noFill/>
                    </a:ln>
                  </pic:spPr>
                </pic:pic>
              </a:graphicData>
            </a:graphic>
          </wp:inline>
        </w:drawing>
      </w:r>
    </w:p>
    <w:p w14:paraId="08F43BA4"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1F0A08A6" w:rsidR="003D5C7C" w:rsidRDefault="003D5C7C" w:rsidP="003D5C7C">
      <w:pPr>
        <w:shd w:val="clear" w:color="auto" w:fill="FFFFFF"/>
        <w:spacing w:before="100" w:beforeAutospacing="1" w:after="120" w:line="264" w:lineRule="auto"/>
        <w:outlineLvl w:val="1"/>
        <w:rPr>
          <w:rFonts w:ascii="Arial" w:hAnsi="Arial" w:cs="Arial"/>
          <w:b/>
          <w:bCs/>
          <w:color w:val="565656"/>
          <w:lang w:eastAsia="es-ES"/>
        </w:rPr>
      </w:pPr>
      <w:r>
        <w:rPr>
          <w:rFonts w:ascii="Arial" w:hAnsi="Arial" w:cs="Arial"/>
          <w:b/>
          <w:bCs/>
          <w:color w:val="565656"/>
          <w:lang w:eastAsia="es-ES"/>
        </w:rPr>
        <w:t xml:space="preserve">Semana del </w:t>
      </w:r>
      <w:r w:rsidR="001E037D">
        <w:rPr>
          <w:rFonts w:ascii="Arial" w:hAnsi="Arial" w:cs="Arial"/>
          <w:b/>
          <w:bCs/>
          <w:color w:val="565656"/>
          <w:lang w:eastAsia="es-ES"/>
        </w:rPr>
        <w:t>18 al 24</w:t>
      </w:r>
      <w:r w:rsidR="00BA5DA8">
        <w:rPr>
          <w:rFonts w:ascii="Arial" w:hAnsi="Arial" w:cs="Arial"/>
          <w:b/>
          <w:bCs/>
          <w:color w:val="565656"/>
          <w:lang w:eastAsia="es-ES"/>
        </w:rPr>
        <w:t xml:space="preserve"> de abril</w:t>
      </w:r>
      <w:r w:rsidR="00B53025">
        <w:rPr>
          <w:rFonts w:ascii="Arial" w:hAnsi="Arial" w:cs="Arial"/>
          <w:b/>
          <w:bCs/>
          <w:color w:val="565656"/>
          <w:lang w:eastAsia="es-ES"/>
        </w:rPr>
        <w:t xml:space="preserve">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D5C7C">
      <w:pPr>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D5C7C">
      <w:pPr>
        <w:rPr>
          <w:rFonts w:ascii="Arial" w:hAnsi="Arial" w:cs="Arial"/>
          <w:b/>
          <w:color w:val="000000"/>
        </w:rPr>
      </w:pPr>
      <w:r w:rsidRPr="00C80CF0">
        <w:rPr>
          <w:rFonts w:ascii="Arial" w:hAnsi="Arial" w:cs="Arial"/>
          <w:b/>
          <w:color w:val="000000"/>
        </w:rPr>
        <w:t>EPSO</w:t>
      </w:r>
    </w:p>
    <w:p w14:paraId="048E9D9B" w14:textId="77777777" w:rsidR="003D5C7C" w:rsidRPr="00C80CF0" w:rsidRDefault="001E037D" w:rsidP="003D5C7C">
      <w:pPr>
        <w:rPr>
          <w:rFonts w:ascii="Arial" w:hAnsi="Arial" w:cs="Arial"/>
          <w:color w:val="1F497D"/>
        </w:rPr>
      </w:pPr>
      <w:hyperlink r:id="rId5" w:history="1">
        <w:r w:rsidR="003D5C7C" w:rsidRPr="00C80CF0">
          <w:rPr>
            <w:rStyle w:val="Hipervnculo"/>
            <w:rFonts w:ascii="Arial" w:hAnsi="Arial" w:cs="Arial"/>
          </w:rPr>
          <w:t>http://europa.eu/epso/index_es.htm</w:t>
        </w:r>
      </w:hyperlink>
    </w:p>
    <w:p w14:paraId="6E40F416" w14:textId="77777777" w:rsidR="003D5C7C" w:rsidRDefault="003D5C7C" w:rsidP="003D5C7C">
      <w:pPr>
        <w:rPr>
          <w:rFonts w:ascii="Arial" w:hAnsi="Arial" w:cs="Arial"/>
          <w:color w:val="1F497D"/>
        </w:rPr>
      </w:pPr>
    </w:p>
    <w:p w14:paraId="4CE0D359" w14:textId="77777777" w:rsidR="003D5C7C" w:rsidRDefault="001E037D" w:rsidP="003D5C7C">
      <w:pPr>
        <w:jc w:val="both"/>
        <w:rPr>
          <w:rFonts w:ascii="Arial" w:hAnsi="Arial" w:cs="Arial"/>
          <w:color w:val="000000"/>
        </w:rPr>
      </w:pPr>
      <w:hyperlink r:id="rId6"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D5C7C">
      <w:pPr>
        <w:pStyle w:val="NormalWeb"/>
        <w:spacing w:before="0" w:beforeAutospacing="0" w:after="0"/>
        <w:rPr>
          <w:rFonts w:ascii="Arial" w:hAnsi="Arial" w:cs="Arial"/>
          <w:b/>
          <w:color w:val="212121"/>
        </w:rPr>
      </w:pPr>
    </w:p>
    <w:p w14:paraId="2915636D" w14:textId="77777777" w:rsidR="00335597" w:rsidRDefault="00335597" w:rsidP="003D5C7C">
      <w:pPr>
        <w:pStyle w:val="NormalWeb"/>
        <w:spacing w:before="0" w:beforeAutospacing="0" w:after="0"/>
        <w:rPr>
          <w:rFonts w:ascii="Arial" w:hAnsi="Arial" w:cs="Arial"/>
          <w:b/>
          <w:color w:val="212121"/>
        </w:rPr>
      </w:pPr>
    </w:p>
    <w:p w14:paraId="20FD5602" w14:textId="4CD77DC9" w:rsidR="00B0755E" w:rsidRPr="00B0755E" w:rsidRDefault="00B0755E" w:rsidP="00DB7389">
      <w:pPr>
        <w:pStyle w:val="NormalWeb"/>
        <w:spacing w:before="0" w:beforeAutospacing="0" w:after="0"/>
        <w:rPr>
          <w:rFonts w:ascii="Arial" w:hAnsi="Arial" w:cs="Arial"/>
          <w:b/>
          <w:color w:val="212121"/>
        </w:rPr>
      </w:pPr>
      <w:r>
        <w:rPr>
          <w:rFonts w:ascii="Arial" w:hAnsi="Arial" w:cs="Arial"/>
          <w:b/>
          <w:color w:val="212121"/>
        </w:rPr>
        <w:t>TRIBUNAL DE JUSTICIA</w:t>
      </w:r>
      <w:r w:rsidRPr="00B0755E">
        <w:rPr>
          <w:rFonts w:ascii="Arial" w:hAnsi="Arial" w:cs="Arial"/>
          <w:b/>
          <w:color w:val="212121"/>
        </w:rPr>
        <w:t xml:space="preserve"> </w:t>
      </w:r>
    </w:p>
    <w:p w14:paraId="78C38513" w14:textId="77777777" w:rsidR="00B0755E" w:rsidRDefault="00B0755E" w:rsidP="00DB7389">
      <w:pPr>
        <w:pStyle w:val="NormalWeb"/>
        <w:spacing w:before="0" w:beforeAutospacing="0" w:after="0"/>
        <w:rPr>
          <w:rFonts w:ascii="Georgia" w:hAnsi="Georgia"/>
          <w:color w:val="000000"/>
          <w:sz w:val="20"/>
          <w:szCs w:val="20"/>
          <w:shd w:val="clear" w:color="auto" w:fill="FFFFFF"/>
        </w:rPr>
      </w:pPr>
    </w:p>
    <w:p w14:paraId="52D52CD9" w14:textId="77777777" w:rsidR="00B0755E" w:rsidRDefault="00B0755E" w:rsidP="00DB7389">
      <w:pPr>
        <w:pStyle w:val="NormalWeb"/>
        <w:spacing w:before="0" w:beforeAutospacing="0" w:after="0"/>
        <w:rPr>
          <w:rFonts w:ascii="Arial" w:hAnsi="Arial" w:cs="Arial"/>
        </w:rPr>
      </w:pPr>
      <w:r w:rsidRPr="00B0755E">
        <w:rPr>
          <w:rFonts w:ascii="Arial" w:hAnsi="Arial" w:cs="Arial"/>
        </w:rPr>
        <w:t xml:space="preserve">Convocatoria de candidaturas. En la Dirección General de Administración del Tribunal de Justicia de la Unión Europea quedará vacante el puesto de Director de Inmuebles y de Seguridad (grado AD 14 o AD 15). </w:t>
      </w:r>
    </w:p>
    <w:p w14:paraId="75628ECA" w14:textId="77777777" w:rsidR="00B0755E" w:rsidRDefault="00B0755E" w:rsidP="00DB7389">
      <w:pPr>
        <w:pStyle w:val="NormalWeb"/>
        <w:spacing w:before="0" w:beforeAutospacing="0" w:after="0"/>
        <w:rPr>
          <w:rFonts w:ascii="Arial" w:hAnsi="Arial" w:cs="Arial"/>
        </w:rPr>
      </w:pPr>
    </w:p>
    <w:p w14:paraId="610CC747" w14:textId="0D6A9B48" w:rsidR="00B0755E" w:rsidRDefault="00B0755E" w:rsidP="00B0755E">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22 de abril 2022</w:t>
      </w:r>
    </w:p>
    <w:p w14:paraId="4DD3CE94" w14:textId="77777777" w:rsidR="00B0755E" w:rsidRDefault="00B0755E" w:rsidP="00B0755E">
      <w:pPr>
        <w:pStyle w:val="NormalWeb"/>
        <w:spacing w:before="0" w:beforeAutospacing="0" w:after="0"/>
        <w:rPr>
          <w:rFonts w:ascii="Arial" w:hAnsi="Arial" w:cs="Arial"/>
          <w:b/>
          <w:color w:val="212121"/>
        </w:rPr>
      </w:pPr>
    </w:p>
    <w:p w14:paraId="2EF4C0D9" w14:textId="1D29E951" w:rsidR="00B0755E" w:rsidRPr="00DB7389" w:rsidRDefault="001E037D" w:rsidP="00DB7389">
      <w:pPr>
        <w:pStyle w:val="NormalWeb"/>
        <w:spacing w:before="0" w:beforeAutospacing="0" w:after="0"/>
        <w:rPr>
          <w:rFonts w:ascii="Arial" w:hAnsi="Arial" w:cs="Arial"/>
        </w:rPr>
      </w:pPr>
      <w:hyperlink r:id="rId7" w:history="1">
        <w:r w:rsidR="00B0755E" w:rsidRPr="00B0755E">
          <w:rPr>
            <w:rStyle w:val="Hipervnculo"/>
            <w:rFonts w:ascii="Arial" w:hAnsi="Arial" w:cs="Arial"/>
          </w:rPr>
          <w:t>DOUE C 130 A/01, 23.3.2022</w:t>
        </w:r>
      </w:hyperlink>
    </w:p>
    <w:p w14:paraId="2EC69476" w14:textId="77777777" w:rsidR="002E0202" w:rsidRDefault="002E0202" w:rsidP="003D5C7C">
      <w:pPr>
        <w:rPr>
          <w:rFonts w:ascii="Arial" w:hAnsi="Arial" w:cs="Arial"/>
          <w:b/>
          <w:color w:val="212121"/>
          <w:lang w:eastAsia="es-ES"/>
        </w:rPr>
      </w:pPr>
    </w:p>
    <w:p w14:paraId="7372DC44" w14:textId="77777777" w:rsidR="002E0202" w:rsidRDefault="002E0202" w:rsidP="003D5C7C">
      <w:pPr>
        <w:rPr>
          <w:rFonts w:ascii="Arial" w:hAnsi="Arial" w:cs="Arial"/>
          <w:b/>
          <w:color w:val="212121"/>
          <w:lang w:eastAsia="es-ES"/>
        </w:rPr>
      </w:pPr>
    </w:p>
    <w:p w14:paraId="3BA55CD1" w14:textId="77777777" w:rsidR="003D5C7C" w:rsidRDefault="003D5C7C" w:rsidP="003D5C7C">
      <w:pPr>
        <w:rPr>
          <w:rFonts w:ascii="Arial" w:hAnsi="Arial" w:cs="Arial"/>
          <w:b/>
          <w:color w:val="212121"/>
          <w:lang w:eastAsia="es-ES"/>
        </w:rPr>
      </w:pPr>
      <w:r w:rsidRPr="00CB5C7A">
        <w:rPr>
          <w:rFonts w:ascii="Arial" w:hAnsi="Arial" w:cs="Arial"/>
          <w:b/>
          <w:color w:val="212121"/>
          <w:lang w:eastAsia="es-ES"/>
        </w:rPr>
        <w:t>PREVISIÓN DE CONVOCATORIAS</w:t>
      </w:r>
    </w:p>
    <w:p w14:paraId="1879175D" w14:textId="77777777" w:rsidR="002E0202" w:rsidRDefault="002E0202" w:rsidP="003D5C7C">
      <w:pPr>
        <w:rPr>
          <w:rFonts w:ascii="Arial" w:hAnsi="Arial" w:cs="Arial"/>
          <w:b/>
          <w:color w:val="212121"/>
          <w:lang w:eastAsia="es-ES"/>
        </w:rPr>
      </w:pPr>
    </w:p>
    <w:p w14:paraId="51E69045" w14:textId="77777777" w:rsidR="003D5C7C" w:rsidRDefault="003D5C7C" w:rsidP="003D5C7C">
      <w:pPr>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D5C7C">
      <w:pPr>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1E037D" w:rsidP="003D5C7C">
      <w:pPr>
        <w:rPr>
          <w:rStyle w:val="Hipervnculo"/>
          <w:rFonts w:ascii="Arial" w:hAnsi="Arial" w:cs="Arial"/>
          <w:lang w:eastAsia="es-ES"/>
        </w:rPr>
      </w:pPr>
      <w:hyperlink r:id="rId8" w:history="1">
        <w:r w:rsidR="003D5C7C" w:rsidRPr="00223C8E">
          <w:rPr>
            <w:rStyle w:val="Hipervnculo"/>
            <w:rFonts w:ascii="Arial" w:hAnsi="Arial" w:cs="Arial"/>
            <w:lang w:eastAsia="es-ES"/>
          </w:rPr>
          <w:t>https://epso.europa.eu/job-opportunities/upcoming_es</w:t>
        </w:r>
      </w:hyperlink>
    </w:p>
    <w:p w14:paraId="612B5C35" w14:textId="77777777" w:rsidR="0076134C" w:rsidRDefault="0076134C" w:rsidP="003D5C7C">
      <w:pPr>
        <w:rPr>
          <w:rStyle w:val="Hipervnculo"/>
          <w:rFonts w:ascii="Arial" w:hAnsi="Arial" w:cs="Arial"/>
          <w:lang w:eastAsia="es-ES"/>
        </w:rPr>
      </w:pPr>
    </w:p>
    <w:p w14:paraId="21AE9CEF" w14:textId="77777777" w:rsidR="00407265" w:rsidRDefault="00407265" w:rsidP="003D5C7C">
      <w:pPr>
        <w:rPr>
          <w:rFonts w:ascii="Arial" w:hAnsi="Arial" w:cs="Arial"/>
          <w:color w:val="212121"/>
          <w:lang w:eastAsia="es-ES"/>
        </w:rPr>
      </w:pPr>
      <w:bookmarkStart w:id="0" w:name="_GoBack"/>
      <w:bookmarkEnd w:id="0"/>
    </w:p>
    <w:p w14:paraId="07A58549" w14:textId="77777777" w:rsidR="00244494" w:rsidRDefault="00244494" w:rsidP="003D5C7C">
      <w:pPr>
        <w:pStyle w:val="NormalWeb"/>
        <w:spacing w:before="0" w:beforeAutospacing="0" w:after="0"/>
        <w:rPr>
          <w:rFonts w:ascii="Arial" w:hAnsi="Arial" w:cs="Arial"/>
          <w:b/>
          <w:color w:val="212121"/>
        </w:rPr>
      </w:pPr>
    </w:p>
    <w:p w14:paraId="6851F0D0" w14:textId="77777777" w:rsidR="003D5C7C" w:rsidRPr="005C668D" w:rsidRDefault="003D5C7C" w:rsidP="003D5C7C">
      <w:pPr>
        <w:pStyle w:val="NormalWeb"/>
        <w:spacing w:before="0" w:beforeAutospacing="0" w:after="0"/>
        <w:rPr>
          <w:rFonts w:ascii="Arial" w:hAnsi="Arial" w:cs="Arial"/>
          <w:b/>
          <w:color w:val="212121"/>
        </w:rPr>
      </w:pPr>
      <w:r>
        <w:rPr>
          <w:rFonts w:ascii="Arial" w:hAnsi="Arial" w:cs="Arial"/>
          <w:b/>
          <w:color w:val="212121"/>
        </w:rPr>
        <w:t>A</w:t>
      </w:r>
      <w:r w:rsidRPr="005C668D">
        <w:rPr>
          <w:rFonts w:ascii="Arial" w:hAnsi="Arial" w:cs="Arial"/>
          <w:b/>
          <w:color w:val="212121"/>
        </w:rPr>
        <w:t>GENTES TEMPORALES</w:t>
      </w:r>
    </w:p>
    <w:p w14:paraId="2A9042D1" w14:textId="77777777" w:rsidR="003D5C7C" w:rsidRPr="00B44D89" w:rsidRDefault="003D5C7C" w:rsidP="003D5C7C">
      <w:pPr>
        <w:pStyle w:val="NormalWeb"/>
        <w:spacing w:before="0" w:beforeAutospacing="0" w:after="0"/>
        <w:rPr>
          <w:rFonts w:ascii="Arial" w:hAnsi="Arial" w:cs="Arial"/>
          <w:color w:val="212121"/>
        </w:rPr>
      </w:pPr>
    </w:p>
    <w:p w14:paraId="7B600AF0" w14:textId="77777777" w:rsidR="003D5C7C" w:rsidRPr="00B44D89" w:rsidRDefault="003D5C7C" w:rsidP="003D5C7C">
      <w:pPr>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2E90902D" w14:textId="6B19FC61" w:rsidR="003D5C7C" w:rsidRPr="00D430CF" w:rsidRDefault="001E037D" w:rsidP="003D5C7C">
      <w:pPr>
        <w:jc w:val="both"/>
        <w:rPr>
          <w:rFonts w:ascii="Arial" w:hAnsi="Arial" w:cs="Arial"/>
          <w:color w:val="333333"/>
        </w:rPr>
      </w:pPr>
      <w:hyperlink r:id="rId9" w:history="1">
        <w:r w:rsidR="003D5C7C" w:rsidRPr="005C668D">
          <w:rPr>
            <w:rStyle w:val="Hipervnculo"/>
            <w:lang w:eastAsia="es-ES"/>
          </w:rPr>
          <w:t>Boletín de la Representación Permanente de 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p w14:paraId="390FAF3D" w14:textId="77777777" w:rsidR="003D5C7C" w:rsidRDefault="003D5C7C"/>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C"/>
    <w:rsid w:val="00066BDB"/>
    <w:rsid w:val="0019296C"/>
    <w:rsid w:val="001974A1"/>
    <w:rsid w:val="001C6968"/>
    <w:rsid w:val="001E037D"/>
    <w:rsid w:val="001E2C94"/>
    <w:rsid w:val="00244494"/>
    <w:rsid w:val="002B754E"/>
    <w:rsid w:val="002E0202"/>
    <w:rsid w:val="00311571"/>
    <w:rsid w:val="00335597"/>
    <w:rsid w:val="00345497"/>
    <w:rsid w:val="00370C7B"/>
    <w:rsid w:val="003C3E4F"/>
    <w:rsid w:val="003D5C7C"/>
    <w:rsid w:val="00407265"/>
    <w:rsid w:val="00424C32"/>
    <w:rsid w:val="00430657"/>
    <w:rsid w:val="00431D13"/>
    <w:rsid w:val="00460A0D"/>
    <w:rsid w:val="004A7765"/>
    <w:rsid w:val="00514140"/>
    <w:rsid w:val="00544D9B"/>
    <w:rsid w:val="00570F28"/>
    <w:rsid w:val="00604E0E"/>
    <w:rsid w:val="00707687"/>
    <w:rsid w:val="00707713"/>
    <w:rsid w:val="00730DA4"/>
    <w:rsid w:val="0076134C"/>
    <w:rsid w:val="008419A9"/>
    <w:rsid w:val="008F4F7F"/>
    <w:rsid w:val="009723E5"/>
    <w:rsid w:val="009F2573"/>
    <w:rsid w:val="00AC5A44"/>
    <w:rsid w:val="00AD4D07"/>
    <w:rsid w:val="00B0755E"/>
    <w:rsid w:val="00B50499"/>
    <w:rsid w:val="00B53025"/>
    <w:rsid w:val="00B94DD6"/>
    <w:rsid w:val="00BA5DA8"/>
    <w:rsid w:val="00BD251F"/>
    <w:rsid w:val="00C375BB"/>
    <w:rsid w:val="00C54A5A"/>
    <w:rsid w:val="00CB6274"/>
    <w:rsid w:val="00D638C1"/>
    <w:rsid w:val="00DB7389"/>
    <w:rsid w:val="00DE6F93"/>
    <w:rsid w:val="00E556CF"/>
    <w:rsid w:val="00FD39B3"/>
    <w:rsid w:val="00FF3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UnresolvedMention">
    <w:name w:val="Unresolved Mention"/>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 w:type="character" w:styleId="nfasis">
    <w:name w:val="Emphasis"/>
    <w:basedOn w:val="Fuentedeprrafopredeter"/>
    <w:uiPriority w:val="20"/>
    <w:qFormat/>
    <w:rsid w:val="00B07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3994">
      <w:bodyDiv w:val="1"/>
      <w:marLeft w:val="0"/>
      <w:marRight w:val="0"/>
      <w:marTop w:val="0"/>
      <w:marBottom w:val="0"/>
      <w:divBdr>
        <w:top w:val="none" w:sz="0" w:space="0" w:color="auto"/>
        <w:left w:val="none" w:sz="0" w:space="0" w:color="auto"/>
        <w:bottom w:val="none" w:sz="0" w:space="0" w:color="auto"/>
        <w:right w:val="none" w:sz="0" w:space="0" w:color="auto"/>
      </w:divBdr>
    </w:div>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275166214">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675061275">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 w:id="20548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o.europa.eu/job-opportunities/upcoming_es" TargetMode="External"/><Relationship Id="rId3" Type="http://schemas.openxmlformats.org/officeDocument/2006/relationships/webSettings" Target="webSettings.xml"/><Relationship Id="rId7" Type="http://schemas.openxmlformats.org/officeDocument/2006/relationships/hyperlink" Target="https://eur-lex.europa.eu/legal-content/ES/TXT/PDF/?uri=CELEX:C2022/130A/01&amp;fro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ES/AUTO/?uri=uriserv:OJ.CA.2015.243.01.0001.01.SPA" TargetMode="External"/><Relationship Id="rId11" Type="http://schemas.openxmlformats.org/officeDocument/2006/relationships/theme" Target="theme/theme1.xml"/><Relationship Id="rId5" Type="http://schemas.openxmlformats.org/officeDocument/2006/relationships/hyperlink" Target="http://europa.eu/epso/index_es.ht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xteriores.gob.es/RepresentacionesPermanentes/EspanaUE/es/TrabajarenUE/Paginas/Procesos%20seleccion/Bolet%C3%ADn-informativo-UDA---Posibilidades-de-empleo-UE.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MADRID ALVARO, VIRGINIA</cp:lastModifiedBy>
  <cp:revision>2</cp:revision>
  <dcterms:created xsi:type="dcterms:W3CDTF">2022-04-18T07:44:00Z</dcterms:created>
  <dcterms:modified xsi:type="dcterms:W3CDTF">2022-04-18T07:44:00Z</dcterms:modified>
</cp:coreProperties>
</file>